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666DB0" w:rsidRDefault="00666DB0" w:rsidP="00666DB0">
      <w:pPr>
        <w:bidi/>
      </w:pPr>
      <w:bookmarkStart w:id="0" w:name="_GoBack"/>
      <w:r>
        <w:rPr>
          <w:rFonts w:ascii="Tahoma" w:hAnsi="Tahoma" w:cs="Tahoma"/>
          <w:rtl/>
        </w:rPr>
        <w:lastRenderedPageBreak/>
        <w:t>استرس شغلی</w:t>
      </w:r>
    </w:p>
    <w:bookmarkEnd w:id="0"/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برگردان از دکتر علی عسگری</w:t>
      </w:r>
    </w:p>
    <w:p w:rsidR="00666DB0" w:rsidRDefault="00666DB0" w:rsidP="00666DB0">
      <w:pPr>
        <w:rPr>
          <w:rtl/>
        </w:rPr>
      </w:pPr>
      <w:r>
        <w:rPr>
          <w:rFonts w:ascii="Tahoma" w:hAnsi="Tahoma" w:cs="Tahoma"/>
        </w:rPr>
        <w:t xml:space="preserve">Ali </w:t>
      </w:r>
      <w:proofErr w:type="spellStart"/>
      <w:r>
        <w:rPr>
          <w:rFonts w:ascii="Tahoma" w:hAnsi="Tahoma" w:cs="Tahoma"/>
        </w:rPr>
        <w:t>Asgari</w:t>
      </w:r>
      <w:proofErr w:type="spellEnd"/>
      <w:r>
        <w:rPr>
          <w:rFonts w:ascii="Tahoma" w:hAnsi="Tahoma" w:cs="Tahoma"/>
          <w:rtl/>
        </w:rPr>
        <w:t xml:space="preserve">: </w:t>
      </w:r>
      <w:r>
        <w:fldChar w:fldCharType="begin"/>
      </w:r>
      <w:r>
        <w:instrText xml:space="preserve"> HYPERLINK "mailto:ali.asgari.edu@gmail.com" </w:instrText>
      </w:r>
      <w:r>
        <w:fldChar w:fldCharType="separate"/>
      </w:r>
      <w:r>
        <w:rPr>
          <w:rStyle w:val="Hyperlink"/>
          <w:rFonts w:ascii="Tahoma" w:hAnsi="Tahoma" w:cs="Tahoma"/>
        </w:rPr>
        <w:t>ali.asgari.edu@gmail.com</w:t>
      </w:r>
      <w:r>
        <w:fldChar w:fldCharType="end"/>
      </w:r>
    </w:p>
    <w:p w:rsidR="00666DB0" w:rsidRDefault="00666DB0" w:rsidP="00666DB0">
      <w:hyperlink r:id="rId7" w:history="1">
        <w:r>
          <w:rPr>
            <w:rStyle w:val="Hyperlink"/>
            <w:rFonts w:ascii="Tahoma" w:hAnsi="Tahoma" w:cs="Tahoma"/>
          </w:rPr>
          <w:t>Job Related Tension Index (JRTI)</w:t>
        </w:r>
      </w:hyperlink>
    </w:p>
    <w:p w:rsidR="00666DB0" w:rsidRDefault="00666DB0" w:rsidP="00666DB0">
      <w:r>
        <w:rPr>
          <w:rFonts w:ascii="Tahoma" w:hAnsi="Tahoma" w:cs="Tahoma"/>
        </w:rPr>
        <w:t>Kahn et al.‚ 1964</w:t>
      </w:r>
    </w:p>
    <w:p w:rsidR="00666DB0" w:rsidRDefault="00666DB0" w:rsidP="00666DB0">
      <w:pPr>
        <w:bidi/>
      </w:pPr>
      <w:r>
        <w:rPr>
          <w:rFonts w:ascii="Tahoma" w:hAnsi="Tahoma" w:cs="Tahoma"/>
          <w:rtl/>
        </w:rPr>
        <w:t>1.     نمی دانم سرپرست در مورد من چگونه فکر می کند و چگونه عملکرد مرا ارزیابی می کند.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2.     احساس می کنم حجم کارم آنقدر زیاد است که امکان ندارد آنرا در یک روز کاری به پایان برسانم.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3.     فکر می کنم حجم انجام کاری که باید انجام شود، با انجام صحیح آن کار در تضاد است. (کمیت در تضاد با کیفیت است)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4.     احساس می کنم در قبال مسئولیتی که به من محول شده، از اقتدار و اختیارات کمی برخوردارم.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5.     کارم به گونه ای است که تصمیمات من بر روی زندگی اشخاص تأثیر می گذارد.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6.     فکر می کنم قادر نیستم که خواسته های متضاد افراد مختلف را برآورده سازم.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7.     احساس می کنم کاری را که باید انجام دهم، بر خلاف معیارهای شخصی ام هست.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8.     حقیقت این است که نمی توانم اطلاعات مورد نیاز برای انجام کارم را بدست بیاورم.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9.     احساس می کنم کارم با زندگی خانوادگی ام در تضاد است.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10.در مورد حوزۀ کاری ام نامطمئن ام، ولی در مورد کاری که انجام می دهم، مسئولیت دارم.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11.احساس می کنم قادر به تأثیرگذاری بر تصمیمات سرپرست مستقیمم و اقداماتی که مرا تحت تأثیر قرار می دهد، نیستم.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12.در مورد فرصت های پیشرفت و ارتقاء های کاری ام، بی اطلاع هستم.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13.نمی دانم همکارانم چه انتظاراتی از من در سر کار دارند.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14.احساس می کنم به طور کامل از صلاحیت های لازم برای انجام کارها، برخوردار نیستم.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15.احساس می کنم همکارانم مرا دوست ندارند و مورد پذیرش آنها نیستم.</w:t>
      </w:r>
    </w:p>
    <w:p w:rsidR="00666DB0" w:rsidRDefault="00666DB0" w:rsidP="00666DB0">
      <w:pPr>
        <w:bidi/>
        <w:rPr>
          <w:rtl/>
        </w:rPr>
      </w:pPr>
      <w:r>
        <w:rPr>
          <w:rtl/>
        </w:rPr>
        <w:t> 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شرح سایت روان سنجی: این ابزار برای اندازه گیری ادراک کارکنان از تنش های شغلی – پیشامدها و فشار نقش - پدید آمده است.شرح سایت روان سنجی: این ابزار برای اندازه گیری ادراک کارکنان از تنش های شغلی – پیشامدها و فشار نقش - پدید آمده است.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برای این ابزار در مطالعه های گوناگون چهار خرده مقیاس : عملکرد، تراکم کار، زمینه سازمانی و تصمیم گیری شناسایی شده است.</w:t>
      </w:r>
    </w:p>
    <w:p w:rsidR="00666DB0" w:rsidRDefault="00666DB0" w:rsidP="00666DB0">
      <w:pPr>
        <w:rPr>
          <w:rtl/>
        </w:rPr>
      </w:pPr>
      <w:r>
        <w:rPr>
          <w:rFonts w:ascii="Tahoma" w:hAnsi="Tahoma" w:cs="Tahoma"/>
        </w:rPr>
        <w:t>Performance‚ workload‚ organizational design‚ Decision</w:t>
      </w:r>
    </w:p>
    <w:p w:rsidR="00666DB0" w:rsidRDefault="00666DB0" w:rsidP="00666DB0">
      <w:pPr>
        <w:bidi/>
      </w:pPr>
      <w:r>
        <w:rPr>
          <w:rFonts w:ascii="Tahoma" w:hAnsi="Tahoma" w:cs="Tahoma"/>
          <w:rtl/>
        </w:rPr>
        <w:t>این ابزار و برگردان آن را آقای دکتر علی عسگری در اختیار سایت گذاشته اند.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اعتبار: هماهنگی درونی آلفا کرونباخ 0.80 تا 0.92 در مطالعات گوناگون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lastRenderedPageBreak/>
        <w:t>نمره گذاری: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1=کاملاً مخالفم، 2= مخالفم، 3= کمی مخالفم، 4= کمی موافقم، 5= موافقم، 6= کاملاً موافقم</w:t>
      </w:r>
    </w:p>
    <w:p w:rsidR="00666DB0" w:rsidRDefault="00666DB0" w:rsidP="00666DB0">
      <w:pPr>
        <w:bidi/>
        <w:rPr>
          <w:rtl/>
        </w:rPr>
      </w:pPr>
      <w:r>
        <w:rPr>
          <w:rFonts w:ascii="Tahoma" w:hAnsi="Tahoma" w:cs="Tahoma"/>
          <w:rtl/>
        </w:rPr>
        <w:t>دو دسته خرده مقیاس برای نسخه انگلیسی این ابزار گزارش شده است.</w:t>
      </w:r>
    </w:p>
    <w:p w:rsidR="00666DB0" w:rsidRDefault="00666DB0" w:rsidP="00666DB0">
      <w:pPr>
        <w:rPr>
          <w:rtl/>
        </w:rPr>
      </w:pPr>
      <w:r>
        <w:rPr>
          <w:rFonts w:ascii="Tahoma" w:hAnsi="Tahoma" w:cs="Tahoma"/>
        </w:rPr>
        <w:t>1=never bothered to 5= bothered nearly all the time</w:t>
      </w:r>
    </w:p>
    <w:p w:rsidR="00666DB0" w:rsidRDefault="00666DB0" w:rsidP="00666DB0">
      <w:r>
        <w:rPr>
          <w:rFonts w:ascii="Tahoma" w:hAnsi="Tahoma" w:cs="Tahoma"/>
        </w:rPr>
        <w:t>Performance‚ workload‚ organizational design‚ Decision</w:t>
      </w:r>
    </w:p>
    <w:p w:rsidR="00666DB0" w:rsidRDefault="00666DB0" w:rsidP="00666DB0">
      <w:r>
        <w:rPr>
          <w:rFonts w:ascii="Tahoma" w:hAnsi="Tahoma" w:cs="Tahoma"/>
        </w:rPr>
        <w:t>Subscales at Rogers et al.’s (1994)</w:t>
      </w:r>
    </w:p>
    <w:p w:rsidR="00666DB0" w:rsidRDefault="00666DB0" w:rsidP="00666DB0">
      <w:r>
        <w:rPr>
          <w:rFonts w:ascii="Tahoma" w:hAnsi="Tahoma" w:cs="Tahoma"/>
        </w:rPr>
        <w:t>Performance‚ 7‚ 8‚ 9‚ 10‚ 11‚ and 4</w:t>
      </w:r>
    </w:p>
    <w:p w:rsidR="00666DB0" w:rsidRDefault="00666DB0" w:rsidP="00666DB0">
      <w:r>
        <w:rPr>
          <w:rFonts w:ascii="Tahoma" w:hAnsi="Tahoma" w:cs="Tahoma"/>
        </w:rPr>
        <w:t>Workload‚ 5‚ 6‚ 13‚ and 15</w:t>
      </w:r>
    </w:p>
    <w:p w:rsidR="00666DB0" w:rsidRDefault="00666DB0" w:rsidP="00666DB0">
      <w:r>
        <w:rPr>
          <w:rFonts w:ascii="Tahoma" w:hAnsi="Tahoma" w:cs="Tahoma"/>
        </w:rPr>
        <w:t>Organizational design‚ 1‚ 2‚ and 3</w:t>
      </w:r>
    </w:p>
    <w:p w:rsidR="00666DB0" w:rsidRDefault="00666DB0" w:rsidP="00666DB0">
      <w:r>
        <w:rPr>
          <w:rFonts w:ascii="Tahoma" w:hAnsi="Tahoma" w:cs="Tahoma"/>
        </w:rPr>
        <w:t>Decision‚ 12 and 14</w:t>
      </w:r>
    </w:p>
    <w:p w:rsidR="00666DB0" w:rsidRDefault="00666DB0" w:rsidP="00666DB0">
      <w:r>
        <w:rPr>
          <w:rFonts w:ascii="Tahoma" w:hAnsi="Tahoma" w:cs="Tahoma"/>
        </w:rPr>
        <w:t>Subscales at Wooten et al.’s (2009) 12-item</w:t>
      </w:r>
    </w:p>
    <w:p w:rsidR="00666DB0" w:rsidRDefault="00666DB0" w:rsidP="00666DB0">
      <w:r>
        <w:rPr>
          <w:rFonts w:ascii="Tahoma" w:hAnsi="Tahoma" w:cs="Tahoma"/>
        </w:rPr>
        <w:t>Performance‚ 7‚ 8‚ 10‚ 11‚ and 12</w:t>
      </w:r>
    </w:p>
    <w:p w:rsidR="00666DB0" w:rsidRDefault="00666DB0" w:rsidP="00666DB0">
      <w:r>
        <w:rPr>
          <w:rFonts w:ascii="Tahoma" w:hAnsi="Tahoma" w:cs="Tahoma"/>
        </w:rPr>
        <w:t>Workload‚ 4‚ 5‚ 13‚ and 15</w:t>
      </w:r>
    </w:p>
    <w:p w:rsidR="00666DB0" w:rsidRDefault="00666DB0" w:rsidP="00666DB0">
      <w:r>
        <w:rPr>
          <w:rFonts w:ascii="Tahoma" w:hAnsi="Tahoma" w:cs="Tahoma"/>
        </w:rPr>
        <w:t>Organizational design‚ 1‚ 2‚ and 3</w:t>
      </w:r>
    </w:p>
    <w:p w:rsidR="00666DB0" w:rsidRDefault="00666DB0" w:rsidP="00666DB0">
      <w:pPr>
        <w:bidi/>
      </w:pPr>
      <w:r>
        <w:rPr>
          <w:rFonts w:ascii="Tahoma" w:hAnsi="Tahoma" w:cs="Tahoma"/>
          <w:rtl/>
        </w:rPr>
        <w:t>چگونگی دستیابی</w:t>
      </w:r>
    </w:p>
    <w:p w:rsidR="00666DB0" w:rsidRDefault="00666DB0" w:rsidP="00666DB0">
      <w:pPr>
        <w:rPr>
          <w:rtl/>
        </w:rPr>
      </w:pPr>
      <w:r>
        <w:rPr>
          <w:rFonts w:ascii="Tahoma" w:hAnsi="Tahoma" w:cs="Tahoma"/>
        </w:rPr>
        <w:t xml:space="preserve">This instrument can be found at: </w:t>
      </w:r>
      <w:hyperlink r:id="rId8" w:history="1">
        <w:r>
          <w:rPr>
            <w:rStyle w:val="Hyperlink"/>
            <w:rFonts w:ascii="Tahoma" w:hAnsi="Tahoma" w:cs="Tahoma"/>
            <w:color w:val="0563C1"/>
          </w:rPr>
          <w:t>http://www.academia.edu/2053360/Factor_structure_of_the_job-related_tension_index_among_social_workers</w:t>
        </w:r>
      </w:hyperlink>
    </w:p>
    <w:p w:rsidR="00666DB0" w:rsidRDefault="00666DB0" w:rsidP="00666DB0">
      <w:pPr>
        <w:bidi/>
      </w:pPr>
      <w:r>
        <w:rPr>
          <w:rFonts w:ascii="Tahoma" w:hAnsi="Tahoma" w:cs="Tahoma"/>
          <w:rtl/>
        </w:rPr>
        <w:t>منبع و ماخذ برای آگاهی بیشتر</w:t>
      </w:r>
    </w:p>
    <w:p w:rsidR="00666DB0" w:rsidRDefault="00666DB0" w:rsidP="00666DB0">
      <w:pPr>
        <w:rPr>
          <w:rtl/>
        </w:rPr>
      </w:pPr>
      <w:r>
        <w:rPr>
          <w:rFonts w:ascii="Tahoma" w:hAnsi="Tahoma" w:cs="Tahoma"/>
          <w:rtl/>
        </w:rPr>
        <w:t> </w:t>
      </w:r>
      <w:r>
        <w:rPr>
          <w:rFonts w:ascii="Tahoma" w:hAnsi="Tahoma" w:cs="Tahoma"/>
        </w:rPr>
        <w:t xml:space="preserve">Kahn‚ R.L‚ Wolfe‚ D.M.‚ Quinn‚ R.P.‚ </w:t>
      </w:r>
      <w:proofErr w:type="spellStart"/>
      <w:r>
        <w:rPr>
          <w:rFonts w:ascii="Tahoma" w:hAnsi="Tahoma" w:cs="Tahoma"/>
        </w:rPr>
        <w:t>Snoek</w:t>
      </w:r>
      <w:proofErr w:type="spellEnd"/>
      <w:r>
        <w:rPr>
          <w:rFonts w:ascii="Tahoma" w:hAnsi="Tahoma" w:cs="Tahoma"/>
        </w:rPr>
        <w:t>‚ J.D &amp; Rosenthal‚ R. A. (1964) Organizational Stress: Studies in Role of Conflict and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Ambiguity. New York: John Wiley</w:t>
      </w:r>
    </w:p>
    <w:p w:rsidR="00666DB0" w:rsidRDefault="00666DB0" w:rsidP="00666DB0">
      <w:r>
        <w:rPr>
          <w:rFonts w:ascii="Tahoma" w:hAnsi="Tahoma" w:cs="Tahoma"/>
        </w:rPr>
        <w:t>Rogers‚ R. E.‚ Li‚ E. Y.‚ &amp; Ellis‚ R. (1994). Perceptions of organizational stress among female ex</w:t>
      </w:r>
      <w:r>
        <w:rPr>
          <w:rFonts w:ascii="Tahoma" w:hAnsi="Tahoma" w:cs="Tahoma"/>
          <w:cs/>
        </w:rPr>
        <w:t>‎</w:t>
      </w:r>
      <w:proofErr w:type="spellStart"/>
      <w:r>
        <w:rPr>
          <w:rFonts w:ascii="Tahoma" w:hAnsi="Tahoma" w:cs="Tahoma"/>
        </w:rPr>
        <w:t>ecutives</w:t>
      </w:r>
      <w:proofErr w:type="spellEnd"/>
      <w:r>
        <w:rPr>
          <w:rFonts w:ascii="Tahoma" w:hAnsi="Tahoma" w:cs="Tahoma"/>
        </w:rPr>
        <w:t xml:space="preserve"> in the U.S. government: An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 xml:space="preserve">exploratory </w:t>
      </w:r>
      <w:proofErr w:type="spellStart"/>
      <w:proofErr w:type="gramStart"/>
      <w:r>
        <w:rPr>
          <w:rFonts w:ascii="Tahoma" w:hAnsi="Tahoma" w:cs="Tahoma"/>
        </w:rPr>
        <w:t>study.Public</w:t>
      </w:r>
      <w:proofErr w:type="spellEnd"/>
      <w:proofErr w:type="gramEnd"/>
      <w:r>
        <w:rPr>
          <w:rFonts w:ascii="Tahoma" w:hAnsi="Tahoma" w:cs="Tahoma"/>
        </w:rPr>
        <w:t xml:space="preserve"> Personnel Management‚23; 593-609.</w:t>
      </w:r>
    </w:p>
    <w:p w:rsidR="00666DB0" w:rsidRDefault="00666DB0" w:rsidP="00666DB0">
      <w:r>
        <w:rPr>
          <w:rFonts w:ascii="Tahoma" w:hAnsi="Tahoma" w:cs="Tahoma"/>
        </w:rPr>
        <w:t>Wooten. Nikki R</w:t>
      </w:r>
      <w:proofErr w:type="gramStart"/>
      <w:r>
        <w:rPr>
          <w:rFonts w:ascii="Tahoma" w:hAnsi="Tahoma" w:cs="Tahoma"/>
        </w:rPr>
        <w:t>‚  </w:t>
      </w:r>
      <w:proofErr w:type="spellStart"/>
      <w:r>
        <w:rPr>
          <w:rFonts w:ascii="Tahoma" w:hAnsi="Tahoma" w:cs="Tahoma"/>
        </w:rPr>
        <w:t>Fakunmoju</w:t>
      </w:r>
      <w:proofErr w:type="spellEnd"/>
      <w:proofErr w:type="gramEnd"/>
      <w:r>
        <w:rPr>
          <w:rFonts w:ascii="Tahoma" w:hAnsi="Tahoma" w:cs="Tahoma"/>
        </w:rPr>
        <w:t xml:space="preserve">. Sunday B‚ Kim. </w:t>
      </w:r>
      <w:proofErr w:type="spellStart"/>
      <w:r>
        <w:rPr>
          <w:rFonts w:ascii="Tahoma" w:hAnsi="Tahoma" w:cs="Tahoma"/>
        </w:rPr>
        <w:t>HaeJung</w:t>
      </w:r>
      <w:proofErr w:type="spellEnd"/>
      <w:r>
        <w:rPr>
          <w:rFonts w:ascii="Tahoma" w:hAnsi="Tahoma" w:cs="Tahoma"/>
        </w:rPr>
        <w:t xml:space="preserve">‚ </w:t>
      </w:r>
      <w:proofErr w:type="spellStart"/>
      <w:r>
        <w:rPr>
          <w:rFonts w:ascii="Tahoma" w:hAnsi="Tahoma" w:cs="Tahoma"/>
        </w:rPr>
        <w:t>LeFevre</w:t>
      </w:r>
      <w:proofErr w:type="spellEnd"/>
      <w:r>
        <w:rPr>
          <w:rFonts w:ascii="Tahoma" w:hAnsi="Tahoma" w:cs="Tahoma"/>
        </w:rPr>
        <w:t xml:space="preserve">. Ann L. (2010). Factor Structure of the Job-Related Tension Index Among Social Workers. Research on Social Work Practice‚ 20(1); 74-86. At: </w:t>
      </w:r>
      <w:hyperlink r:id="rId9" w:history="1">
        <w:r>
          <w:rPr>
            <w:rStyle w:val="Hyperlink"/>
            <w:rFonts w:ascii="Tahoma" w:hAnsi="Tahoma" w:cs="Tahoma"/>
            <w:color w:val="0563C1"/>
          </w:rPr>
          <w:t>http://rsw.sagepub.com/content/20/1/74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rtl/>
        </w:rPr>
        <w:t> 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10"/>
      <w:footerReference w:type="default" r:id="rId11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4C" w:rsidRDefault="00E11D4C" w:rsidP="00F836F0">
      <w:pPr>
        <w:spacing w:after="0" w:line="240" w:lineRule="auto"/>
      </w:pPr>
      <w:r>
        <w:separator/>
      </w:r>
    </w:p>
  </w:endnote>
  <w:endnote w:type="continuationSeparator" w:id="0">
    <w:p w:rsidR="00E11D4C" w:rsidRDefault="00E11D4C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E11D4C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E11D4C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4C" w:rsidRDefault="00E11D4C" w:rsidP="00F836F0">
      <w:pPr>
        <w:spacing w:after="0" w:line="240" w:lineRule="auto"/>
      </w:pPr>
      <w:r>
        <w:separator/>
      </w:r>
    </w:p>
  </w:footnote>
  <w:footnote w:type="continuationSeparator" w:id="0">
    <w:p w:rsidR="00E11D4C" w:rsidRDefault="00E11D4C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666DB0"/>
    <w:rsid w:val="00734EF4"/>
    <w:rsid w:val="00814D75"/>
    <w:rsid w:val="00934E05"/>
    <w:rsid w:val="00B923DB"/>
    <w:rsid w:val="00E11D4C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2053360/Factor_structure_of_the_job-related_tension_index_among_social_work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vansanji.ir/?94041517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sw.sagepub.com/content/20/1/7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2016-01-15T11:50:00Z</dcterms:modified>
</cp:coreProperties>
</file>